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691" w:rsidRPr="00C11619" w:rsidRDefault="00795691" w:rsidP="00795691">
      <w:pPr>
        <w:rPr>
          <w:rFonts w:ascii="Tahoma" w:hAnsi="Tahoma" w:cs="Tahoma"/>
          <w:sz w:val="20"/>
        </w:rPr>
      </w:pPr>
      <w:bookmarkStart w:id="0" w:name="_GoBack"/>
      <w:r>
        <w:rPr>
          <w:rFonts w:ascii="Tahoma" w:hAnsi="Tahoma"/>
          <w:b/>
          <w:szCs w:val="32"/>
        </w:rPr>
        <w:t xml:space="preserve">Bonfiglioli </w:t>
      </w:r>
      <w:proofErr w:type="spellStart"/>
      <w:r>
        <w:rPr>
          <w:rFonts w:ascii="Tahoma" w:hAnsi="Tahoma"/>
          <w:b/>
          <w:szCs w:val="32"/>
        </w:rPr>
        <w:t>Finalizes</w:t>
      </w:r>
      <w:proofErr w:type="spellEnd"/>
      <w:r>
        <w:rPr>
          <w:rFonts w:ascii="Tahoma" w:hAnsi="Tahoma"/>
          <w:b/>
          <w:szCs w:val="32"/>
        </w:rPr>
        <w:t xml:space="preserve"> the </w:t>
      </w:r>
      <w:proofErr w:type="spellStart"/>
      <w:r>
        <w:rPr>
          <w:rFonts w:ascii="Tahoma" w:hAnsi="Tahoma"/>
          <w:b/>
          <w:szCs w:val="32"/>
        </w:rPr>
        <w:t>Acquisition</w:t>
      </w:r>
      <w:proofErr w:type="spellEnd"/>
      <w:r>
        <w:rPr>
          <w:rFonts w:ascii="Tahoma" w:hAnsi="Tahoma"/>
          <w:b/>
          <w:szCs w:val="32"/>
        </w:rPr>
        <w:t xml:space="preserve"> of O&amp;K </w:t>
      </w:r>
      <w:proofErr w:type="spellStart"/>
      <w:r>
        <w:rPr>
          <w:rFonts w:ascii="Tahoma" w:hAnsi="Tahoma"/>
          <w:b/>
          <w:szCs w:val="32"/>
        </w:rPr>
        <w:t>Antriebstechnik</w:t>
      </w:r>
      <w:proofErr w:type="spellEnd"/>
      <w:r>
        <w:rPr>
          <w:rFonts w:ascii="Tahoma" w:hAnsi="Tahoma"/>
          <w:b/>
          <w:szCs w:val="32"/>
        </w:rPr>
        <w:t xml:space="preserve"> </w:t>
      </w:r>
      <w:proofErr w:type="spellStart"/>
      <w:r>
        <w:rPr>
          <w:rFonts w:ascii="Tahoma" w:hAnsi="Tahoma"/>
          <w:b/>
          <w:szCs w:val="32"/>
        </w:rPr>
        <w:t>Gmbh</w:t>
      </w:r>
      <w:proofErr w:type="spellEnd"/>
      <w:r>
        <w:rPr>
          <w:rFonts w:ascii="Tahoma" w:hAnsi="Tahoma"/>
          <w:b/>
          <w:szCs w:val="32"/>
        </w:rPr>
        <w:t xml:space="preserve"> </w:t>
      </w:r>
    </w:p>
    <w:bookmarkEnd w:id="0"/>
    <w:p w:rsidR="00795691" w:rsidRPr="00795691" w:rsidRDefault="00795691" w:rsidP="00795691">
      <w:pPr>
        <w:tabs>
          <w:tab w:val="left" w:pos="2544"/>
        </w:tabs>
        <w:rPr>
          <w:rFonts w:ascii="Tahoma" w:hAnsi="Tahoma" w:cs="Tahoma"/>
          <w:sz w:val="22"/>
          <w:lang w:val="de-DE"/>
        </w:rPr>
      </w:pPr>
    </w:p>
    <w:p w:rsidR="00795691" w:rsidRPr="00795691" w:rsidRDefault="00795691" w:rsidP="00795691">
      <w:pPr>
        <w:tabs>
          <w:tab w:val="left" w:pos="2544"/>
        </w:tabs>
        <w:rPr>
          <w:rFonts w:ascii="Tahoma" w:hAnsi="Tahoma" w:cs="Tahoma"/>
          <w:sz w:val="22"/>
          <w:lang w:val="de-DE"/>
        </w:rPr>
      </w:pPr>
    </w:p>
    <w:p w:rsidR="00795691" w:rsidRPr="00795691" w:rsidRDefault="00795691" w:rsidP="00795691">
      <w:pPr>
        <w:tabs>
          <w:tab w:val="left" w:pos="2544"/>
        </w:tabs>
        <w:jc w:val="both"/>
        <w:rPr>
          <w:rFonts w:ascii="Tahoma" w:hAnsi="Tahoma" w:cs="Tahoma"/>
          <w:sz w:val="22"/>
          <w:lang w:val="en-US"/>
        </w:rPr>
      </w:pPr>
      <w:r w:rsidRPr="00795691">
        <w:rPr>
          <w:rFonts w:ascii="Tahoma" w:hAnsi="Tahoma"/>
          <w:sz w:val="22"/>
          <w:lang w:val="en-US"/>
        </w:rPr>
        <w:t xml:space="preserve">On November 20 2018, Bonfiglioli and Carraro completed the process that began with the agreement signed by both companies in November 2015, by acquiring O&amp;K </w:t>
      </w:r>
      <w:proofErr w:type="spellStart"/>
      <w:r w:rsidRPr="00795691">
        <w:rPr>
          <w:rFonts w:ascii="Tahoma" w:hAnsi="Tahoma"/>
          <w:sz w:val="22"/>
          <w:lang w:val="en-US"/>
        </w:rPr>
        <w:t>Antriebstechnik</w:t>
      </w:r>
      <w:proofErr w:type="spellEnd"/>
      <w:r w:rsidRPr="00795691">
        <w:rPr>
          <w:rFonts w:ascii="Tahoma" w:hAnsi="Tahoma"/>
          <w:sz w:val="22"/>
          <w:lang w:val="en-US"/>
        </w:rPr>
        <w:t xml:space="preserve"> GmbH remaining stocks - and thus making Bonfiglioli its sole owner - for a total of 17 million euro.</w:t>
      </w:r>
    </w:p>
    <w:p w:rsidR="00795691" w:rsidRPr="00795691" w:rsidRDefault="00795691" w:rsidP="00795691">
      <w:pPr>
        <w:tabs>
          <w:tab w:val="left" w:pos="2544"/>
        </w:tabs>
        <w:jc w:val="both"/>
        <w:rPr>
          <w:rFonts w:ascii="Tahoma" w:hAnsi="Tahoma" w:cs="Tahoma"/>
          <w:sz w:val="22"/>
          <w:lang w:val="en-US"/>
        </w:rPr>
      </w:pPr>
    </w:p>
    <w:p w:rsidR="00795691" w:rsidRPr="00795691" w:rsidRDefault="00795691" w:rsidP="00795691">
      <w:pPr>
        <w:tabs>
          <w:tab w:val="left" w:pos="2544"/>
        </w:tabs>
        <w:jc w:val="both"/>
        <w:rPr>
          <w:rFonts w:ascii="Tahoma" w:hAnsi="Tahoma" w:cs="Tahoma"/>
          <w:sz w:val="22"/>
          <w:lang w:val="en-US"/>
        </w:rPr>
      </w:pPr>
      <w:r w:rsidRPr="00795691">
        <w:rPr>
          <w:rFonts w:ascii="Tahoma" w:hAnsi="Tahoma"/>
          <w:sz w:val="22"/>
          <w:lang w:val="en-US"/>
        </w:rPr>
        <w:t>The strategic rationale and cooperation mechanisms behind the agreement signed in 2015 by Bonfiglioli and Carraro, in the past three year period, have boosted sales within the entire O&amp;KA business sector, going from 36 million euro of consolidated revenue in 2015 to approximately 65 million euro in 2018.</w:t>
      </w:r>
    </w:p>
    <w:p w:rsidR="00795691" w:rsidRPr="00795691" w:rsidRDefault="00795691" w:rsidP="00795691">
      <w:pPr>
        <w:tabs>
          <w:tab w:val="left" w:pos="2544"/>
        </w:tabs>
        <w:rPr>
          <w:rFonts w:ascii="Tahoma" w:hAnsi="Tahoma" w:cs="Tahoma"/>
          <w:sz w:val="22"/>
          <w:lang w:val="en-US"/>
        </w:rPr>
      </w:pPr>
    </w:p>
    <w:p w:rsidR="00795691" w:rsidRPr="00795691" w:rsidRDefault="00795691" w:rsidP="00795691">
      <w:pPr>
        <w:tabs>
          <w:tab w:val="left" w:pos="2544"/>
        </w:tabs>
        <w:jc w:val="both"/>
        <w:rPr>
          <w:rFonts w:ascii="Tahoma" w:hAnsi="Tahoma" w:cs="Tahoma"/>
          <w:sz w:val="22"/>
          <w:lang w:val="en-US"/>
        </w:rPr>
      </w:pPr>
      <w:r w:rsidRPr="00795691">
        <w:rPr>
          <w:rFonts w:ascii="Tahoma" w:hAnsi="Tahoma"/>
          <w:i/>
          <w:sz w:val="22"/>
          <w:lang w:val="en-US"/>
        </w:rPr>
        <w:t xml:space="preserve">“We are very happy about our partnership with Carraro in these past years, and this has led to finalize our acquisition of O&amp;K </w:t>
      </w:r>
      <w:proofErr w:type="spellStart"/>
      <w:r w:rsidRPr="00795691">
        <w:rPr>
          <w:rFonts w:ascii="Tahoma" w:hAnsi="Tahoma"/>
          <w:i/>
          <w:sz w:val="22"/>
          <w:lang w:val="en-US"/>
        </w:rPr>
        <w:t>Antriebstechnik</w:t>
      </w:r>
      <w:proofErr w:type="spellEnd"/>
      <w:r w:rsidRPr="00795691">
        <w:rPr>
          <w:rFonts w:ascii="Tahoma" w:hAnsi="Tahoma"/>
          <w:i/>
          <w:sz w:val="22"/>
          <w:lang w:val="en-US"/>
        </w:rPr>
        <w:t xml:space="preserve"> GmbH before time. The strategic intent of leveraging the excellent market complementarity between Bonfiglioli and O&amp;KA, as well as the consistent positioning of the two brands - i.e. the reasons behind </w:t>
      </w:r>
      <w:proofErr w:type="spellStart"/>
      <w:r w:rsidRPr="00795691">
        <w:rPr>
          <w:rFonts w:ascii="Tahoma" w:hAnsi="Tahoma"/>
          <w:i/>
          <w:sz w:val="22"/>
          <w:lang w:val="en-US"/>
        </w:rPr>
        <w:t>Bonfiglioli’s</w:t>
      </w:r>
      <w:proofErr w:type="spellEnd"/>
      <w:r w:rsidRPr="00795691">
        <w:rPr>
          <w:rFonts w:ascii="Tahoma" w:hAnsi="Tahoma"/>
          <w:i/>
          <w:sz w:val="22"/>
          <w:lang w:val="en-US"/>
        </w:rPr>
        <w:t xml:space="preserve"> interest in the German companies - had a very positive market response, and produced very important operative synergies. Our intention</w:t>
      </w:r>
      <w:r w:rsidRPr="00795691">
        <w:rPr>
          <w:rFonts w:ascii="Tahoma" w:hAnsi="Tahoma"/>
          <w:sz w:val="22"/>
          <w:lang w:val="en-US"/>
        </w:rPr>
        <w:t xml:space="preserve">, - says Sonia Bonfiglioli, President of Bonfiglioli - </w:t>
      </w:r>
      <w:r w:rsidRPr="00795691">
        <w:rPr>
          <w:rFonts w:ascii="Tahoma" w:hAnsi="Tahoma"/>
          <w:i/>
          <w:sz w:val="22"/>
          <w:lang w:val="en-US"/>
        </w:rPr>
        <w:t xml:space="preserve">is to continue along this path, by maximizing the expansion on the market of heavy, construction, mining machinery, as well as marine, port and airport equipment, thus extending </w:t>
      </w:r>
      <w:proofErr w:type="spellStart"/>
      <w:r w:rsidRPr="00795691">
        <w:rPr>
          <w:rFonts w:ascii="Tahoma" w:hAnsi="Tahoma"/>
          <w:i/>
          <w:sz w:val="22"/>
          <w:lang w:val="en-US"/>
        </w:rPr>
        <w:t>Bonfiglioli’s</w:t>
      </w:r>
      <w:proofErr w:type="spellEnd"/>
      <w:r w:rsidRPr="00795691">
        <w:rPr>
          <w:rFonts w:ascii="Tahoma" w:hAnsi="Tahoma"/>
          <w:i/>
          <w:sz w:val="22"/>
          <w:lang w:val="en-US"/>
        </w:rPr>
        <w:t xml:space="preserve"> global leadership also in the high-power transmission and control.”</w:t>
      </w:r>
    </w:p>
    <w:p w:rsidR="00795691" w:rsidRPr="00795691" w:rsidRDefault="00795691" w:rsidP="00795691">
      <w:pPr>
        <w:tabs>
          <w:tab w:val="left" w:pos="2544"/>
        </w:tabs>
        <w:jc w:val="both"/>
        <w:rPr>
          <w:rFonts w:ascii="Tahoma" w:hAnsi="Tahoma" w:cs="Tahoma"/>
          <w:sz w:val="22"/>
          <w:lang w:val="en-US"/>
        </w:rPr>
      </w:pPr>
    </w:p>
    <w:p w:rsidR="00795691" w:rsidRPr="00795691" w:rsidRDefault="00795691" w:rsidP="00795691">
      <w:pPr>
        <w:tabs>
          <w:tab w:val="left" w:pos="2544"/>
        </w:tabs>
        <w:jc w:val="both"/>
        <w:rPr>
          <w:rFonts w:ascii="Tahoma" w:hAnsi="Tahoma" w:cs="Tahoma"/>
          <w:sz w:val="22"/>
          <w:lang w:val="en-US"/>
        </w:rPr>
      </w:pPr>
      <w:r w:rsidRPr="00795691">
        <w:rPr>
          <w:rFonts w:ascii="Tahoma" w:hAnsi="Tahoma"/>
          <w:sz w:val="22"/>
          <w:lang w:val="en-US"/>
        </w:rPr>
        <w:t>“</w:t>
      </w:r>
      <w:r w:rsidRPr="00795691">
        <w:rPr>
          <w:rFonts w:ascii="Tahoma" w:hAnsi="Tahoma"/>
          <w:i/>
          <w:sz w:val="22"/>
          <w:lang w:val="en-US"/>
        </w:rPr>
        <w:t xml:space="preserve">In such a dynamic market - with our company globally engaged in the main reference fields - we took the opportunity of accelerating the sale of O&amp;K </w:t>
      </w:r>
      <w:proofErr w:type="spellStart"/>
      <w:r w:rsidRPr="00795691">
        <w:rPr>
          <w:rFonts w:ascii="Tahoma" w:hAnsi="Tahoma"/>
          <w:i/>
          <w:sz w:val="22"/>
          <w:lang w:val="en-US"/>
        </w:rPr>
        <w:t>Antriebstechnik</w:t>
      </w:r>
      <w:proofErr w:type="spellEnd"/>
      <w:r w:rsidRPr="00795691">
        <w:rPr>
          <w:rFonts w:ascii="Tahoma" w:hAnsi="Tahoma"/>
          <w:i/>
          <w:sz w:val="22"/>
          <w:lang w:val="en-US"/>
        </w:rPr>
        <w:t xml:space="preserve"> remaining stocks to further focus on our core business.</w:t>
      </w:r>
      <w:r w:rsidRPr="00795691">
        <w:rPr>
          <w:rFonts w:ascii="Tahoma" w:hAnsi="Tahoma"/>
          <w:sz w:val="22"/>
          <w:lang w:val="en-US"/>
        </w:rPr>
        <w:t xml:space="preserve">  – comments Enrico Carraro, President of the Group – </w:t>
      </w:r>
      <w:r w:rsidRPr="00795691">
        <w:rPr>
          <w:rFonts w:ascii="Tahoma" w:hAnsi="Tahoma"/>
          <w:i/>
          <w:sz w:val="22"/>
          <w:lang w:val="en-US"/>
        </w:rPr>
        <w:t xml:space="preserve">The validity of the process that began </w:t>
      </w:r>
      <w:proofErr w:type="gramStart"/>
      <w:r w:rsidRPr="00795691">
        <w:rPr>
          <w:rFonts w:ascii="Tahoma" w:hAnsi="Tahoma"/>
          <w:i/>
          <w:sz w:val="22"/>
          <w:lang w:val="en-US"/>
        </w:rPr>
        <w:t>three</w:t>
      </w:r>
      <w:proofErr w:type="gramEnd"/>
      <w:r w:rsidRPr="00795691">
        <w:rPr>
          <w:rFonts w:ascii="Tahoma" w:hAnsi="Tahoma"/>
          <w:i/>
          <w:sz w:val="22"/>
          <w:lang w:val="en-US"/>
        </w:rPr>
        <w:t xml:space="preserve"> years ago with a trust-worthy partner such as Bonfiglioli, is confirmed also by the excellent results of the German company, which found its natural business placement</w:t>
      </w:r>
      <w:r w:rsidRPr="00795691">
        <w:rPr>
          <w:rFonts w:ascii="Tahoma" w:hAnsi="Tahoma"/>
          <w:sz w:val="22"/>
          <w:lang w:val="en-US"/>
        </w:rPr>
        <w:t xml:space="preserve">.” </w:t>
      </w:r>
    </w:p>
    <w:p w:rsidR="00795691" w:rsidRPr="00795691" w:rsidRDefault="00795691" w:rsidP="00795691">
      <w:pPr>
        <w:tabs>
          <w:tab w:val="left" w:pos="2544"/>
        </w:tabs>
        <w:jc w:val="both"/>
        <w:rPr>
          <w:rFonts w:ascii="Tahoma" w:hAnsi="Tahoma" w:cs="Tahoma"/>
          <w:sz w:val="22"/>
          <w:lang w:val="en-US"/>
        </w:rPr>
      </w:pPr>
      <w:r w:rsidRPr="00795691">
        <w:rPr>
          <w:rFonts w:ascii="Tahoma" w:hAnsi="Tahoma"/>
          <w:sz w:val="22"/>
          <w:lang w:val="en-US"/>
        </w:rPr>
        <w:t xml:space="preserve"> </w:t>
      </w:r>
    </w:p>
    <w:p w:rsidR="00795691" w:rsidRPr="00795691" w:rsidRDefault="00795691" w:rsidP="00795691">
      <w:pPr>
        <w:tabs>
          <w:tab w:val="left" w:pos="2544"/>
        </w:tabs>
        <w:jc w:val="both"/>
        <w:rPr>
          <w:rFonts w:ascii="Tahoma" w:hAnsi="Tahoma" w:cs="Tahoma"/>
          <w:sz w:val="22"/>
          <w:lang w:val="en-US"/>
        </w:rPr>
      </w:pPr>
    </w:p>
    <w:p w:rsidR="00795691" w:rsidRPr="00795691" w:rsidRDefault="00795691" w:rsidP="00795691">
      <w:pPr>
        <w:tabs>
          <w:tab w:val="left" w:pos="2544"/>
        </w:tabs>
        <w:jc w:val="both"/>
        <w:rPr>
          <w:rFonts w:ascii="Tahoma" w:hAnsi="Tahoma" w:cs="Tahoma"/>
          <w:b/>
          <w:sz w:val="20"/>
          <w:lang w:val="en-US"/>
        </w:rPr>
      </w:pPr>
      <w:r w:rsidRPr="00795691">
        <w:rPr>
          <w:rFonts w:ascii="Tahoma" w:hAnsi="Tahoma"/>
          <w:b/>
          <w:sz w:val="20"/>
          <w:lang w:val="en-US"/>
        </w:rPr>
        <w:t>Bonfiglioli Group Profile</w:t>
      </w:r>
    </w:p>
    <w:p w:rsidR="00795691" w:rsidRPr="00795691" w:rsidRDefault="00795691" w:rsidP="00795691">
      <w:pPr>
        <w:tabs>
          <w:tab w:val="left" w:pos="2544"/>
        </w:tabs>
        <w:jc w:val="both"/>
        <w:rPr>
          <w:rFonts w:ascii="Tahoma" w:hAnsi="Tahoma" w:cs="Tahoma"/>
          <w:sz w:val="20"/>
          <w:lang w:val="en-US"/>
        </w:rPr>
      </w:pPr>
      <w:r w:rsidRPr="00795691">
        <w:rPr>
          <w:rFonts w:ascii="Tahoma" w:hAnsi="Tahoma"/>
          <w:sz w:val="20"/>
          <w:lang w:val="en-US"/>
        </w:rPr>
        <w:t xml:space="preserve">The Bonfiglioli Group, founded in 1956 and headquartered in Bologna, is a global leader in the design and product of geared motors, industrial drive and automation systems, solar inverters and solutions, and planetary geared motors, for hundreds of different applications throughout the world. In 2018, the expected turnover will be nearly 880 million euro, with a 9% increase compared to the previous year. It can count on </w:t>
      </w:r>
      <w:proofErr w:type="gramStart"/>
      <w:r w:rsidRPr="00795691">
        <w:rPr>
          <w:rFonts w:ascii="Tahoma" w:hAnsi="Tahoma"/>
          <w:sz w:val="20"/>
          <w:lang w:val="en-US"/>
        </w:rPr>
        <w:t>a total of 3</w:t>
      </w:r>
      <w:r>
        <w:rPr>
          <w:rFonts w:ascii="Tahoma" w:hAnsi="Tahoma"/>
          <w:sz w:val="20"/>
          <w:lang w:val="en-US"/>
        </w:rPr>
        <w:t>,</w:t>
      </w:r>
      <w:r w:rsidRPr="00795691">
        <w:rPr>
          <w:rFonts w:ascii="Tahoma" w:hAnsi="Tahoma"/>
          <w:sz w:val="20"/>
          <w:lang w:val="en-US"/>
        </w:rPr>
        <w:t>700</w:t>
      </w:r>
      <w:proofErr w:type="gramEnd"/>
      <w:r w:rsidRPr="00795691">
        <w:rPr>
          <w:rFonts w:ascii="Tahoma" w:hAnsi="Tahoma"/>
          <w:sz w:val="20"/>
          <w:lang w:val="en-US"/>
        </w:rPr>
        <w:t xml:space="preserve"> employees around the world - with 1450 in Italy - distributed in 17 countries, over 14 production facilities. For further info, visit bonfiglioli.com.</w:t>
      </w:r>
    </w:p>
    <w:p w:rsidR="00795691" w:rsidRPr="00795691" w:rsidRDefault="00795691" w:rsidP="00795691">
      <w:pPr>
        <w:tabs>
          <w:tab w:val="left" w:pos="2544"/>
        </w:tabs>
        <w:rPr>
          <w:rFonts w:ascii="Tahoma" w:hAnsi="Tahoma" w:cs="Tahoma"/>
          <w:sz w:val="20"/>
          <w:lang w:val="en-US"/>
        </w:rPr>
      </w:pPr>
    </w:p>
    <w:p w:rsidR="00795691" w:rsidRPr="00795691" w:rsidRDefault="00795691" w:rsidP="00795691">
      <w:pPr>
        <w:tabs>
          <w:tab w:val="left" w:pos="2544"/>
        </w:tabs>
        <w:rPr>
          <w:rFonts w:ascii="Tahoma" w:hAnsi="Tahoma" w:cs="Tahoma"/>
          <w:sz w:val="20"/>
          <w:lang w:val="en-US"/>
        </w:rPr>
      </w:pPr>
    </w:p>
    <w:p w:rsidR="00795691" w:rsidRPr="00795691" w:rsidRDefault="00795691" w:rsidP="00795691">
      <w:pPr>
        <w:tabs>
          <w:tab w:val="left" w:pos="2544"/>
        </w:tabs>
        <w:rPr>
          <w:rFonts w:ascii="Tahoma" w:hAnsi="Tahoma" w:cs="Tahoma"/>
          <w:sz w:val="20"/>
          <w:lang w:val="en-US"/>
        </w:rPr>
      </w:pPr>
    </w:p>
    <w:p w:rsidR="00795691" w:rsidRPr="00795691" w:rsidRDefault="00795691" w:rsidP="00795691">
      <w:pPr>
        <w:tabs>
          <w:tab w:val="left" w:pos="2544"/>
        </w:tabs>
        <w:rPr>
          <w:rFonts w:ascii="Tahoma" w:hAnsi="Tahoma" w:cs="Tahoma"/>
          <w:sz w:val="20"/>
          <w:lang w:val="en-US"/>
        </w:rPr>
      </w:pPr>
    </w:p>
    <w:p w:rsidR="00795691" w:rsidRPr="00795691" w:rsidRDefault="00795691" w:rsidP="00795691">
      <w:pPr>
        <w:tabs>
          <w:tab w:val="left" w:pos="2544"/>
        </w:tabs>
        <w:rPr>
          <w:rFonts w:ascii="Tahoma" w:hAnsi="Tahoma" w:cs="Tahoma"/>
          <w:sz w:val="20"/>
          <w:lang w:val="en-US"/>
        </w:rPr>
      </w:pPr>
    </w:p>
    <w:p w:rsidR="00795691" w:rsidRPr="00795691" w:rsidRDefault="00795691" w:rsidP="00795691">
      <w:pPr>
        <w:rPr>
          <w:rFonts w:ascii="Tahoma" w:hAnsi="Tahoma" w:cs="Tahoma"/>
          <w:sz w:val="20"/>
          <w:lang w:val="en-US"/>
        </w:rPr>
      </w:pPr>
      <w:r w:rsidRPr="00795691">
        <w:rPr>
          <w:rFonts w:ascii="Tahoma" w:hAnsi="Tahoma" w:cs="Tahoma"/>
          <w:sz w:val="20"/>
          <w:lang w:val="en-US"/>
        </w:rPr>
        <w:br w:type="page"/>
      </w:r>
    </w:p>
    <w:p w:rsidR="00795691" w:rsidRPr="00795691" w:rsidRDefault="00795691" w:rsidP="00795691">
      <w:pPr>
        <w:tabs>
          <w:tab w:val="left" w:pos="2544"/>
        </w:tabs>
        <w:rPr>
          <w:rFonts w:ascii="Tahoma" w:hAnsi="Tahoma" w:cs="Tahoma"/>
          <w:sz w:val="20"/>
          <w:lang w:val="en-US"/>
        </w:rPr>
      </w:pPr>
    </w:p>
    <w:p w:rsidR="00795691" w:rsidRPr="00795691" w:rsidRDefault="00795691" w:rsidP="00795691">
      <w:pPr>
        <w:tabs>
          <w:tab w:val="left" w:pos="2544"/>
        </w:tabs>
        <w:jc w:val="both"/>
        <w:rPr>
          <w:rFonts w:ascii="Tahoma" w:hAnsi="Tahoma" w:cs="Tahoma"/>
          <w:sz w:val="20"/>
          <w:lang w:val="en-US"/>
        </w:rPr>
      </w:pPr>
      <w:r w:rsidRPr="00795691">
        <w:rPr>
          <w:rFonts w:ascii="Tahoma" w:hAnsi="Tahoma"/>
          <w:b/>
          <w:sz w:val="20"/>
          <w:lang w:val="en-US"/>
        </w:rPr>
        <w:t>Carraro Group Profile</w:t>
      </w:r>
    </w:p>
    <w:p w:rsidR="00795691" w:rsidRPr="00795691" w:rsidRDefault="00795691" w:rsidP="00795691">
      <w:pPr>
        <w:tabs>
          <w:tab w:val="left" w:pos="2544"/>
        </w:tabs>
        <w:rPr>
          <w:rFonts w:ascii="Tahoma" w:hAnsi="Tahoma" w:cs="Tahoma"/>
          <w:sz w:val="20"/>
          <w:lang w:val="en-US"/>
        </w:rPr>
      </w:pPr>
      <w:r w:rsidRPr="00795691">
        <w:rPr>
          <w:rFonts w:ascii="Tahoma" w:hAnsi="Tahoma"/>
          <w:sz w:val="20"/>
          <w:lang w:val="en-US"/>
        </w:rPr>
        <w:t>Carraro is an international leading company producing off-highway vehicle transmission systems and specialized tractors, with a consolidated turnover in 2017 of 606 million euro.</w:t>
      </w:r>
    </w:p>
    <w:p w:rsidR="00795691" w:rsidRPr="00795691" w:rsidRDefault="00795691" w:rsidP="00795691">
      <w:pPr>
        <w:tabs>
          <w:tab w:val="left" w:pos="2544"/>
        </w:tabs>
        <w:rPr>
          <w:rFonts w:ascii="Tahoma" w:hAnsi="Tahoma" w:cs="Tahoma"/>
          <w:sz w:val="20"/>
          <w:lang w:val="en-US"/>
        </w:rPr>
      </w:pPr>
      <w:r w:rsidRPr="00795691">
        <w:rPr>
          <w:rFonts w:ascii="Tahoma" w:hAnsi="Tahoma"/>
          <w:sz w:val="20"/>
          <w:lang w:val="en-US"/>
        </w:rPr>
        <w:t xml:space="preserve">The Group’s activities focus on two main Business Areas: </w:t>
      </w:r>
    </w:p>
    <w:p w:rsidR="00795691" w:rsidRDefault="00795691" w:rsidP="00795691">
      <w:pPr>
        <w:pStyle w:val="ListParagraph"/>
        <w:numPr>
          <w:ilvl w:val="0"/>
          <w:numId w:val="1"/>
        </w:numPr>
        <w:tabs>
          <w:tab w:val="left" w:pos="2544"/>
        </w:tabs>
        <w:rPr>
          <w:rFonts w:ascii="Tahoma" w:hAnsi="Tahoma" w:cs="Tahoma"/>
          <w:sz w:val="20"/>
        </w:rPr>
      </w:pPr>
      <w:r>
        <w:rPr>
          <w:rFonts w:ascii="Tahoma" w:hAnsi="Tahoma"/>
          <w:sz w:val="20"/>
        </w:rPr>
        <w:t>Transmission systems and components</w:t>
      </w:r>
    </w:p>
    <w:p w:rsidR="00795691" w:rsidRDefault="00795691" w:rsidP="00795691">
      <w:pPr>
        <w:pStyle w:val="ListParagraph"/>
        <w:tabs>
          <w:tab w:val="left" w:pos="2544"/>
        </w:tabs>
        <w:rPr>
          <w:rFonts w:ascii="Tahoma" w:hAnsi="Tahoma" w:cs="Tahoma"/>
          <w:sz w:val="20"/>
        </w:rPr>
      </w:pPr>
      <w:r>
        <w:rPr>
          <w:rFonts w:ascii="Tahoma" w:hAnsi="Tahoma"/>
          <w:sz w:val="20"/>
        </w:rPr>
        <w:t>Through its subsidiaries - Carraro Drive Tech and SIAP - the Group designs, produces and markets transmission systems (axles and transmissions) mainly for agricultural and heavy machinery, as well as a wide range of gears for many different sectors, from automotive to material handling, from farming applications to heavy machinery.</w:t>
      </w:r>
    </w:p>
    <w:p w:rsidR="00795691" w:rsidRDefault="00795691" w:rsidP="00795691">
      <w:pPr>
        <w:pStyle w:val="ListParagraph"/>
        <w:numPr>
          <w:ilvl w:val="0"/>
          <w:numId w:val="1"/>
        </w:numPr>
        <w:tabs>
          <w:tab w:val="left" w:pos="2544"/>
        </w:tabs>
        <w:rPr>
          <w:rFonts w:ascii="Tahoma" w:hAnsi="Tahoma" w:cs="Tahoma"/>
          <w:sz w:val="20"/>
        </w:rPr>
      </w:pPr>
      <w:r>
        <w:rPr>
          <w:rFonts w:ascii="Tahoma" w:hAnsi="Tahoma"/>
          <w:sz w:val="20"/>
        </w:rPr>
        <w:t>Tractors</w:t>
      </w:r>
    </w:p>
    <w:p w:rsidR="00795691" w:rsidRPr="00C11619" w:rsidRDefault="00795691" w:rsidP="00795691">
      <w:pPr>
        <w:pStyle w:val="ListParagraph"/>
        <w:tabs>
          <w:tab w:val="left" w:pos="2544"/>
        </w:tabs>
        <w:rPr>
          <w:rFonts w:ascii="Tahoma" w:hAnsi="Tahoma" w:cs="Tahoma"/>
          <w:sz w:val="20"/>
        </w:rPr>
      </w:pPr>
      <w:r>
        <w:rPr>
          <w:rFonts w:ascii="Tahoma" w:hAnsi="Tahoma"/>
          <w:sz w:val="20"/>
        </w:rPr>
        <w:t xml:space="preserve">Through its </w:t>
      </w:r>
      <w:proofErr w:type="spellStart"/>
      <w:r>
        <w:rPr>
          <w:rFonts w:ascii="Tahoma" w:hAnsi="Tahoma"/>
          <w:sz w:val="20"/>
        </w:rPr>
        <w:t>Agritalia</w:t>
      </w:r>
      <w:proofErr w:type="spellEnd"/>
      <w:r>
        <w:rPr>
          <w:rFonts w:ascii="Tahoma" w:hAnsi="Tahoma"/>
          <w:sz w:val="20"/>
        </w:rPr>
        <w:t xml:space="preserve"> Division, the Group designs and produces </w:t>
      </w:r>
      <w:r>
        <w:rPr>
          <w:rFonts w:ascii="Tahoma" w:hAnsi="Tahoma"/>
          <w:sz w:val="20"/>
        </w:rPr>
        <w:t>third party</w:t>
      </w:r>
      <w:r>
        <w:rPr>
          <w:rFonts w:ascii="Tahoma" w:hAnsi="Tahoma"/>
          <w:sz w:val="20"/>
        </w:rPr>
        <w:t xml:space="preserve"> (John Deere, Massey Ferguson and </w:t>
      </w:r>
      <w:proofErr w:type="spellStart"/>
      <w:r>
        <w:rPr>
          <w:rFonts w:ascii="Tahoma" w:hAnsi="Tahoma"/>
          <w:sz w:val="20"/>
        </w:rPr>
        <w:t>Claas</w:t>
      </w:r>
      <w:proofErr w:type="spellEnd"/>
      <w:r>
        <w:rPr>
          <w:rFonts w:ascii="Tahoma" w:hAnsi="Tahoma"/>
          <w:sz w:val="20"/>
        </w:rPr>
        <w:t xml:space="preserve">, as well as their own brand) specialized tractors (for vineyards and orchards, between 60 and 100 of </w:t>
      </w:r>
      <w:r>
        <w:rPr>
          <w:rFonts w:ascii="Tahoma" w:hAnsi="Tahoma"/>
          <w:sz w:val="20"/>
        </w:rPr>
        <w:t>horsepower</w:t>
      </w:r>
      <w:r>
        <w:rPr>
          <w:rFonts w:ascii="Tahoma" w:hAnsi="Tahoma"/>
          <w:sz w:val="20"/>
        </w:rPr>
        <w:t xml:space="preserve">; furthermore, </w:t>
      </w:r>
      <w:proofErr w:type="spellStart"/>
      <w:r>
        <w:rPr>
          <w:rFonts w:ascii="Tahoma" w:hAnsi="Tahoma"/>
          <w:sz w:val="20"/>
        </w:rPr>
        <w:t>Agritalia</w:t>
      </w:r>
      <w:proofErr w:type="spellEnd"/>
      <w:r>
        <w:rPr>
          <w:rFonts w:ascii="Tahoma" w:hAnsi="Tahoma"/>
          <w:sz w:val="20"/>
        </w:rPr>
        <w:t xml:space="preserve"> develops engineering services to design innovative tractor ranges.</w:t>
      </w:r>
    </w:p>
    <w:p w:rsidR="00795691" w:rsidRPr="00795691" w:rsidRDefault="00795691" w:rsidP="00795691">
      <w:pPr>
        <w:tabs>
          <w:tab w:val="left" w:pos="2544"/>
        </w:tabs>
        <w:rPr>
          <w:rFonts w:ascii="Tahoma" w:hAnsi="Tahoma" w:cs="Tahoma"/>
          <w:sz w:val="20"/>
          <w:lang w:val="en-US"/>
        </w:rPr>
      </w:pPr>
      <w:r w:rsidRPr="00795691">
        <w:rPr>
          <w:rFonts w:ascii="Tahoma" w:hAnsi="Tahoma"/>
          <w:sz w:val="20"/>
          <w:lang w:val="en-US"/>
        </w:rPr>
        <w:t xml:space="preserve">The Group - with the Carraro </w:t>
      </w:r>
      <w:proofErr w:type="spellStart"/>
      <w:r w:rsidRPr="00795691">
        <w:rPr>
          <w:rFonts w:ascii="Tahoma" w:hAnsi="Tahoma"/>
          <w:sz w:val="20"/>
          <w:lang w:val="en-US"/>
        </w:rPr>
        <w:t>SpA</w:t>
      </w:r>
      <w:proofErr w:type="spellEnd"/>
      <w:r w:rsidRPr="00795691">
        <w:rPr>
          <w:rFonts w:ascii="Tahoma" w:hAnsi="Tahoma"/>
          <w:sz w:val="20"/>
          <w:lang w:val="en-US"/>
        </w:rPr>
        <w:t xml:space="preserve"> holding listed in the </w:t>
      </w:r>
      <w:proofErr w:type="spellStart"/>
      <w:r w:rsidRPr="00795691">
        <w:rPr>
          <w:rFonts w:ascii="Tahoma" w:hAnsi="Tahoma"/>
          <w:sz w:val="20"/>
          <w:lang w:val="en-US"/>
        </w:rPr>
        <w:t>Borsa</w:t>
      </w:r>
      <w:proofErr w:type="spellEnd"/>
      <w:r w:rsidRPr="00795691">
        <w:rPr>
          <w:rFonts w:ascii="Tahoma" w:hAnsi="Tahoma"/>
          <w:sz w:val="20"/>
          <w:lang w:val="en-US"/>
        </w:rPr>
        <w:t xml:space="preserve"> </w:t>
      </w:r>
      <w:proofErr w:type="spellStart"/>
      <w:r w:rsidRPr="00795691">
        <w:rPr>
          <w:rFonts w:ascii="Tahoma" w:hAnsi="Tahoma"/>
          <w:sz w:val="20"/>
          <w:lang w:val="en-US"/>
        </w:rPr>
        <w:t>Italiana</w:t>
      </w:r>
      <w:proofErr w:type="spellEnd"/>
      <w:r w:rsidRPr="00795691">
        <w:rPr>
          <w:rFonts w:ascii="Tahoma" w:hAnsi="Tahoma"/>
          <w:sz w:val="20"/>
          <w:lang w:val="en-US"/>
        </w:rPr>
        <w:t xml:space="preserve"> since 1995 (CARR.MI) - is headquartered in </w:t>
      </w:r>
      <w:proofErr w:type="spellStart"/>
      <w:r w:rsidRPr="00795691">
        <w:rPr>
          <w:rFonts w:ascii="Tahoma" w:hAnsi="Tahoma"/>
          <w:sz w:val="20"/>
          <w:lang w:val="en-US"/>
        </w:rPr>
        <w:t>Campodarseg</w:t>
      </w:r>
      <w:r>
        <w:rPr>
          <w:rFonts w:ascii="Tahoma" w:hAnsi="Tahoma"/>
          <w:sz w:val="20"/>
          <w:lang w:val="en-US"/>
        </w:rPr>
        <w:t>o</w:t>
      </w:r>
      <w:proofErr w:type="spellEnd"/>
      <w:r>
        <w:rPr>
          <w:rFonts w:ascii="Tahoma" w:hAnsi="Tahoma"/>
          <w:sz w:val="20"/>
          <w:lang w:val="en-US"/>
        </w:rPr>
        <w:t xml:space="preserve"> (</w:t>
      </w:r>
      <w:proofErr w:type="spellStart"/>
      <w:r>
        <w:rPr>
          <w:rFonts w:ascii="Tahoma" w:hAnsi="Tahoma"/>
          <w:sz w:val="20"/>
          <w:lang w:val="en-US"/>
        </w:rPr>
        <w:t>Padova</w:t>
      </w:r>
      <w:proofErr w:type="spellEnd"/>
      <w:r>
        <w:rPr>
          <w:rFonts w:ascii="Tahoma" w:hAnsi="Tahoma"/>
          <w:sz w:val="20"/>
          <w:lang w:val="en-US"/>
        </w:rPr>
        <w:t>), employees, as of 31/12/2017, 3,</w:t>
      </w:r>
      <w:r w:rsidRPr="00795691">
        <w:rPr>
          <w:rFonts w:ascii="Tahoma" w:hAnsi="Tahoma"/>
          <w:sz w:val="20"/>
          <w:lang w:val="en-US"/>
        </w:rPr>
        <w:t xml:space="preserve">156 people – with 1,408 based in Italy – and can count on several production facilities in Italy (4), India, China, Argentina and Brazil. For further info, visit carraro.com.  </w:t>
      </w:r>
    </w:p>
    <w:p w:rsidR="00795691" w:rsidRPr="00795691" w:rsidRDefault="00795691" w:rsidP="00795691">
      <w:pPr>
        <w:tabs>
          <w:tab w:val="left" w:pos="2544"/>
        </w:tabs>
        <w:rPr>
          <w:rFonts w:ascii="Tahoma" w:hAnsi="Tahoma" w:cs="Tahoma"/>
          <w:sz w:val="20"/>
          <w:lang w:val="en-US"/>
        </w:rPr>
      </w:pPr>
      <w:r w:rsidRPr="00795691">
        <w:rPr>
          <w:rFonts w:ascii="Tahoma" w:hAnsi="Tahoma"/>
          <w:sz w:val="20"/>
          <w:lang w:val="en-US"/>
        </w:rPr>
        <w:t xml:space="preserve"> </w:t>
      </w:r>
    </w:p>
    <w:p w:rsidR="00795691" w:rsidRPr="00795691" w:rsidRDefault="00795691" w:rsidP="00795691">
      <w:pPr>
        <w:tabs>
          <w:tab w:val="left" w:pos="2544"/>
        </w:tabs>
        <w:rPr>
          <w:rFonts w:ascii="Tahoma" w:hAnsi="Tahoma" w:cs="Tahoma"/>
          <w:b/>
          <w:sz w:val="20"/>
          <w:lang w:val="en-US"/>
        </w:rPr>
      </w:pPr>
      <w:r w:rsidRPr="00795691">
        <w:rPr>
          <w:rFonts w:ascii="Tahoma" w:hAnsi="Tahoma"/>
          <w:b/>
          <w:sz w:val="20"/>
          <w:lang w:val="en-US"/>
        </w:rPr>
        <w:t xml:space="preserve">O&amp;K </w:t>
      </w:r>
      <w:proofErr w:type="spellStart"/>
      <w:r w:rsidRPr="00795691">
        <w:rPr>
          <w:rFonts w:ascii="Tahoma" w:hAnsi="Tahoma"/>
          <w:b/>
          <w:sz w:val="20"/>
          <w:lang w:val="en-US"/>
        </w:rPr>
        <w:t>Antriebstechnik</w:t>
      </w:r>
      <w:proofErr w:type="spellEnd"/>
      <w:r w:rsidRPr="00795691">
        <w:rPr>
          <w:rFonts w:ascii="Tahoma" w:hAnsi="Tahoma"/>
          <w:b/>
          <w:sz w:val="20"/>
          <w:lang w:val="en-US"/>
        </w:rPr>
        <w:t xml:space="preserve"> Profile</w:t>
      </w:r>
    </w:p>
    <w:p w:rsidR="00795691" w:rsidRPr="00795691" w:rsidRDefault="00795691" w:rsidP="00795691">
      <w:pPr>
        <w:tabs>
          <w:tab w:val="left" w:pos="2544"/>
        </w:tabs>
        <w:jc w:val="both"/>
        <w:rPr>
          <w:rFonts w:ascii="Tahoma" w:hAnsi="Tahoma" w:cs="Tahoma"/>
          <w:sz w:val="20"/>
          <w:lang w:val="en-US"/>
        </w:rPr>
      </w:pPr>
      <w:r w:rsidRPr="00795691">
        <w:rPr>
          <w:rFonts w:ascii="Tahoma" w:hAnsi="Tahoma"/>
          <w:sz w:val="20"/>
          <w:lang w:val="en-US"/>
        </w:rPr>
        <w:t xml:space="preserve">O&amp;K </w:t>
      </w:r>
      <w:proofErr w:type="spellStart"/>
      <w:r w:rsidRPr="00795691">
        <w:rPr>
          <w:rFonts w:ascii="Tahoma" w:hAnsi="Tahoma"/>
          <w:sz w:val="20"/>
          <w:lang w:val="en-US"/>
        </w:rPr>
        <w:t>Antriebstechnik</w:t>
      </w:r>
      <w:proofErr w:type="spellEnd"/>
      <w:r w:rsidRPr="00795691">
        <w:rPr>
          <w:rFonts w:ascii="Tahoma" w:hAnsi="Tahoma"/>
          <w:sz w:val="20"/>
          <w:lang w:val="en-US"/>
        </w:rPr>
        <w:t xml:space="preserve"> is a company based in Hattingen, in the Ruhr region, with over 130 years of experience in the design, development and production of planetary drives; it employs 150 people. Thanks to its expertise, O&amp;KA has a solid reputation in the Mobile (tracked machines) and Mining (mining excavator) fields. Recently, its competences have extended also in the Marine, Oil &amp; Gas field. Today, O&amp;KA, thanks to its wide product range, is a point of reference for leading tracked machine producers worldwide.</w:t>
      </w:r>
    </w:p>
    <w:p w:rsidR="00795691" w:rsidRDefault="00795691" w:rsidP="00795691">
      <w:pPr>
        <w:pStyle w:val="BodyText2"/>
        <w:spacing w:after="120"/>
        <w:jc w:val="left"/>
        <w:rPr>
          <w:rFonts w:ascii="Tahoma" w:eastAsiaTheme="minorEastAsia" w:hAnsi="Tahoma" w:cs="Tahoma"/>
          <w:b/>
          <w:color w:val="auto"/>
          <w:sz w:val="20"/>
          <w:szCs w:val="20"/>
          <w:bdr w:val="none" w:sz="0" w:space="0" w:color="auto"/>
        </w:rPr>
      </w:pPr>
    </w:p>
    <w:p w:rsidR="00795691" w:rsidRPr="00364AF1" w:rsidRDefault="00795691" w:rsidP="00795691">
      <w:pPr>
        <w:pStyle w:val="BodyText2"/>
        <w:spacing w:after="120"/>
        <w:jc w:val="left"/>
        <w:rPr>
          <w:rFonts w:ascii="Tahoma" w:eastAsiaTheme="minorEastAsia" w:hAnsi="Tahoma" w:cs="Tahoma"/>
          <w:b/>
          <w:color w:val="auto"/>
          <w:sz w:val="20"/>
          <w:szCs w:val="20"/>
          <w:bdr w:val="none" w:sz="0" w:space="0" w:color="auto"/>
          <w:lang w:val="it-IT"/>
        </w:rPr>
      </w:pPr>
      <w:r w:rsidRPr="00364AF1">
        <w:rPr>
          <w:rFonts w:ascii="Tahoma" w:hAnsi="Tahoma"/>
          <w:b/>
          <w:color w:val="auto"/>
          <w:sz w:val="20"/>
          <w:szCs w:val="20"/>
          <w:bdr w:val="none" w:sz="0" w:space="0" w:color="auto"/>
          <w:lang w:val="it-IT"/>
        </w:rPr>
        <w:t>* * * *</w:t>
      </w:r>
    </w:p>
    <w:p w:rsidR="00795691" w:rsidRPr="00364AF1" w:rsidRDefault="00795691" w:rsidP="00795691">
      <w:pPr>
        <w:pStyle w:val="BodyText2"/>
        <w:spacing w:after="120"/>
        <w:jc w:val="left"/>
        <w:rPr>
          <w:rFonts w:ascii="Tahoma" w:eastAsiaTheme="minorEastAsia" w:hAnsi="Tahoma" w:cs="Tahoma"/>
          <w:b/>
          <w:color w:val="auto"/>
          <w:sz w:val="20"/>
          <w:szCs w:val="20"/>
          <w:bdr w:val="none" w:sz="0" w:space="0" w:color="auto"/>
          <w:lang w:val="it-IT"/>
        </w:rPr>
      </w:pPr>
    </w:p>
    <w:p w:rsidR="00795691" w:rsidRPr="00364AF1" w:rsidRDefault="00795691" w:rsidP="00795691">
      <w:pPr>
        <w:pStyle w:val="BodyText2"/>
        <w:spacing w:after="120"/>
        <w:jc w:val="left"/>
        <w:rPr>
          <w:rFonts w:ascii="Tahoma" w:eastAsiaTheme="minorEastAsia" w:hAnsi="Tahoma" w:cs="Tahoma"/>
          <w:b/>
          <w:color w:val="auto"/>
          <w:sz w:val="22"/>
          <w:szCs w:val="22"/>
          <w:bdr w:val="none" w:sz="0" w:space="0" w:color="auto"/>
          <w:lang w:val="it-IT"/>
        </w:rPr>
      </w:pPr>
      <w:r w:rsidRPr="00364AF1">
        <w:rPr>
          <w:rFonts w:ascii="Tahoma" w:hAnsi="Tahoma"/>
          <w:b/>
          <w:color w:val="auto"/>
          <w:sz w:val="22"/>
          <w:szCs w:val="22"/>
          <w:bdr w:val="none" w:sz="0" w:space="0" w:color="auto"/>
          <w:lang w:val="it-IT"/>
        </w:rPr>
        <w:t xml:space="preserve">Bonfiglioli Press </w:t>
      </w:r>
      <w:proofErr w:type="spellStart"/>
      <w:r w:rsidRPr="00364AF1">
        <w:rPr>
          <w:rFonts w:ascii="Tahoma" w:hAnsi="Tahoma"/>
          <w:b/>
          <w:color w:val="auto"/>
          <w:sz w:val="22"/>
          <w:szCs w:val="22"/>
          <w:bdr w:val="none" w:sz="0" w:space="0" w:color="auto"/>
          <w:lang w:val="it-IT"/>
        </w:rPr>
        <w:t>Contact</w:t>
      </w:r>
      <w:proofErr w:type="spellEnd"/>
      <w:r w:rsidRPr="00364AF1">
        <w:rPr>
          <w:rFonts w:ascii="Tahoma" w:hAnsi="Tahoma"/>
          <w:b/>
          <w:color w:val="auto"/>
          <w:sz w:val="22"/>
          <w:szCs w:val="22"/>
          <w:bdr w:val="none" w:sz="0" w:space="0" w:color="auto"/>
          <w:lang w:val="it-IT"/>
        </w:rPr>
        <w:t xml:space="preserve"> Info:</w:t>
      </w:r>
    </w:p>
    <w:p w:rsidR="00795691" w:rsidRPr="00795691" w:rsidRDefault="00795691" w:rsidP="00795691">
      <w:pPr>
        <w:pStyle w:val="BodyText2"/>
        <w:jc w:val="left"/>
        <w:rPr>
          <w:rFonts w:ascii="Tahoma" w:eastAsia="Calibri" w:hAnsi="Tahoma" w:cs="Tahoma"/>
          <w:b/>
          <w:bCs/>
          <w:color w:val="000000"/>
          <w:sz w:val="22"/>
          <w:szCs w:val="22"/>
          <w:lang w:val="fr-FR"/>
        </w:rPr>
      </w:pPr>
      <w:r w:rsidRPr="00795691">
        <w:rPr>
          <w:rFonts w:ascii="Tahoma" w:hAnsi="Tahoma"/>
          <w:b/>
          <w:bCs/>
          <w:color w:val="000000"/>
          <w:sz w:val="22"/>
          <w:szCs w:val="22"/>
          <w:lang w:val="fr-FR"/>
        </w:rPr>
        <w:t>Camille Distain</w:t>
      </w:r>
    </w:p>
    <w:p w:rsidR="00795691" w:rsidRPr="00795691" w:rsidRDefault="00795691" w:rsidP="00795691">
      <w:pPr>
        <w:suppressAutoHyphens/>
        <w:jc w:val="both"/>
        <w:rPr>
          <w:rFonts w:ascii="Tahoma" w:hAnsi="Tahoma" w:cs="Tahoma"/>
          <w:sz w:val="22"/>
          <w:szCs w:val="22"/>
          <w:lang w:val="fr-FR"/>
        </w:rPr>
      </w:pPr>
      <w:r>
        <w:rPr>
          <w:rFonts w:ascii="Tahoma" w:hAnsi="Tahoma"/>
          <w:noProof/>
          <w:sz w:val="22"/>
          <w:szCs w:val="22"/>
          <w:lang w:eastAsia="en-US"/>
        </w:rPr>
        <w:drawing>
          <wp:inline distT="0" distB="0" distL="0" distR="0" wp14:anchorId="1432F6FA" wp14:editId="02399BB5">
            <wp:extent cx="270000" cy="270000"/>
            <wp:effectExtent l="0" t="0" r="0" b="0"/>
            <wp:docPr id="6" name="Picture 6">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8"/>
                    </pic:cNvPr>
                    <pic:cNvPicPr/>
                  </pic:nvPicPr>
                  <pic:blipFill>
                    <a:blip r:embed="rId9"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795691">
        <w:rPr>
          <w:rFonts w:ascii="Tahoma" w:hAnsi="Tahoma"/>
          <w:sz w:val="22"/>
          <w:szCs w:val="22"/>
          <w:lang w:val="fr-FR"/>
        </w:rPr>
        <w:t xml:space="preserve">  </w:t>
      </w:r>
      <w:r>
        <w:rPr>
          <w:noProof/>
          <w:lang w:eastAsia="en-US"/>
        </w:rPr>
        <w:drawing>
          <wp:inline distT="0" distB="0" distL="0" distR="0" wp14:anchorId="77171BC8" wp14:editId="4C91CE3B">
            <wp:extent cx="270000" cy="270000"/>
            <wp:effectExtent l="0" t="0" r="0" b="0"/>
            <wp:docPr id="8" name="Picture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1"/>
                    </pic:cNvPr>
                    <pic:cNvPicPr/>
                  </pic:nvPicPr>
                  <pic:blipFill>
                    <a:blip r:embed="rId12"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795691">
        <w:rPr>
          <w:rFonts w:ascii="Tahoma" w:hAnsi="Tahoma"/>
          <w:sz w:val="22"/>
          <w:szCs w:val="22"/>
          <w:lang w:val="fr-FR"/>
        </w:rPr>
        <w:t xml:space="preserve"> </w:t>
      </w:r>
      <w:r>
        <w:rPr>
          <w:noProof/>
          <w:lang w:eastAsia="en-US"/>
        </w:rPr>
        <w:drawing>
          <wp:inline distT="0" distB="0" distL="0" distR="0" wp14:anchorId="10A180AF" wp14:editId="1ED2657C">
            <wp:extent cx="270000" cy="270000"/>
            <wp:effectExtent l="0" t="0" r="0" b="0"/>
            <wp:docPr id="9" name="Picture 9" descr="Z:\Marketing\DROPBOX MARKETING\Pictures, Logos and Videos\Logos\Réseaux Sociaux\CVTCORP Social Network\Twitter\Twitter_RGB.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Z:\Marketing\DROPBOX MARKETING\Pictures, Logos and Videos\Logos\Réseaux Sociaux\CVTCORP Social Network\Twitter\Twitter_RGB.jpg">
                      <a:hlinkClick r:id="rId14"/>
                    </pic:cNvPr>
                    <pic:cNvPicPr>
                      <a:picLocks noChangeAspect="1" noChangeArrowheads="1"/>
                    </pic:cNvPicPr>
                  </pic:nvPicPr>
                  <pic:blipFill>
                    <a:blip r:embed="rId15">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70000" cy="270000"/>
                    </a:xfrm>
                    <a:prstGeom prst="rect">
                      <a:avLst/>
                    </a:prstGeom>
                    <a:noFill/>
                    <a:ln>
                      <a:noFill/>
                    </a:ln>
                  </pic:spPr>
                </pic:pic>
              </a:graphicData>
            </a:graphic>
          </wp:inline>
        </w:drawing>
      </w:r>
    </w:p>
    <w:p w:rsidR="00795691" w:rsidRPr="00364AF1" w:rsidRDefault="00795691" w:rsidP="00795691">
      <w:pPr>
        <w:suppressAutoHyphens/>
        <w:outlineLvl w:val="0"/>
        <w:rPr>
          <w:rFonts w:ascii="Tahoma" w:hAnsi="Tahoma" w:cs="Tahoma"/>
          <w:sz w:val="22"/>
          <w:szCs w:val="22"/>
          <w:lang w:val="fr-FR"/>
        </w:rPr>
      </w:pPr>
      <w:r w:rsidRPr="00364AF1">
        <w:rPr>
          <w:rFonts w:ascii="Tahoma" w:hAnsi="Tahoma"/>
          <w:sz w:val="22"/>
          <w:szCs w:val="22"/>
          <w:lang w:val="fr-FR"/>
        </w:rPr>
        <w:t>Camille Distain</w:t>
      </w:r>
    </w:p>
    <w:p w:rsidR="00795691" w:rsidRPr="00364AF1" w:rsidRDefault="00795691" w:rsidP="00795691">
      <w:pPr>
        <w:suppressAutoHyphens/>
        <w:outlineLvl w:val="0"/>
        <w:rPr>
          <w:rFonts w:ascii="Tahoma" w:hAnsi="Tahoma" w:cs="Tahoma"/>
          <w:sz w:val="22"/>
          <w:szCs w:val="22"/>
          <w:lang w:val="fr-FR"/>
        </w:rPr>
      </w:pPr>
      <w:r w:rsidRPr="00364AF1">
        <w:rPr>
          <w:rFonts w:ascii="Tahoma" w:hAnsi="Tahoma"/>
          <w:sz w:val="22"/>
          <w:szCs w:val="22"/>
          <w:lang w:val="fr-FR"/>
        </w:rPr>
        <w:t>External Communications Manager, Bonfiglioli</w:t>
      </w:r>
    </w:p>
    <w:p w:rsidR="00795691" w:rsidRPr="00AE0C66" w:rsidRDefault="00795691" w:rsidP="00795691">
      <w:pPr>
        <w:rPr>
          <w:rFonts w:ascii="Tahoma" w:hAnsi="Tahoma" w:cs="Tahoma"/>
          <w:sz w:val="22"/>
          <w:szCs w:val="22"/>
        </w:rPr>
      </w:pPr>
      <w:r>
        <w:rPr>
          <w:rFonts w:ascii="Tahoma" w:hAnsi="Tahoma"/>
          <w:sz w:val="22"/>
          <w:szCs w:val="22"/>
        </w:rPr>
        <w:t>+390516473009 / +393316223820</w:t>
      </w:r>
    </w:p>
    <w:p w:rsidR="00795691" w:rsidRDefault="00795691" w:rsidP="00795691">
      <w:pPr>
        <w:jc w:val="both"/>
        <w:rPr>
          <w:rStyle w:val="Hyperlink"/>
          <w:rFonts w:ascii="Tahoma" w:hAnsi="Tahoma"/>
          <w:sz w:val="22"/>
          <w:szCs w:val="22"/>
        </w:rPr>
      </w:pPr>
      <w:hyperlink r:id="rId16" w:history="1">
        <w:r>
          <w:rPr>
            <w:rStyle w:val="Hyperlink"/>
            <w:rFonts w:ascii="Tahoma" w:hAnsi="Tahoma"/>
            <w:sz w:val="22"/>
            <w:szCs w:val="22"/>
          </w:rPr>
          <w:t>camille.distain@bonfiglioli.com</w:t>
        </w:r>
      </w:hyperlink>
      <w:r>
        <w:rPr>
          <w:rStyle w:val="Hyperlink"/>
          <w:rFonts w:ascii="Tahoma" w:hAnsi="Tahoma"/>
          <w:sz w:val="22"/>
          <w:szCs w:val="22"/>
        </w:rPr>
        <w:t xml:space="preserve"> </w:t>
      </w:r>
    </w:p>
    <w:p w:rsidR="00795691" w:rsidRDefault="00795691" w:rsidP="00795691">
      <w:pPr>
        <w:jc w:val="both"/>
        <w:rPr>
          <w:rStyle w:val="Hyperlink"/>
          <w:rFonts w:ascii="Tahoma" w:hAnsi="Tahoma"/>
          <w:sz w:val="22"/>
          <w:szCs w:val="22"/>
        </w:rPr>
      </w:pPr>
    </w:p>
    <w:p w:rsidR="00795691" w:rsidRPr="00795691" w:rsidRDefault="00795691" w:rsidP="00795691">
      <w:pPr>
        <w:rPr>
          <w:rFonts w:ascii="Tahoma" w:hAnsi="Tahoma" w:cs="Tahoma"/>
          <w:bCs/>
          <w:sz w:val="22"/>
          <w:szCs w:val="22"/>
          <w:lang w:val="de-DE"/>
        </w:rPr>
      </w:pPr>
      <w:r w:rsidRPr="00795691">
        <w:rPr>
          <w:rFonts w:ascii="Tahoma" w:hAnsi="Tahoma" w:cs="Tahoma"/>
          <w:b/>
          <w:bCs/>
          <w:sz w:val="22"/>
          <w:szCs w:val="22"/>
          <w:lang w:val="de-DE"/>
        </w:rPr>
        <w:t>PR/</w:t>
      </w:r>
      <w:proofErr w:type="spellStart"/>
      <w:r w:rsidRPr="00795691">
        <w:rPr>
          <w:rFonts w:ascii="Tahoma" w:hAnsi="Tahoma" w:cs="Tahoma"/>
          <w:b/>
          <w:bCs/>
          <w:sz w:val="22"/>
          <w:szCs w:val="22"/>
          <w:lang w:val="de-DE"/>
        </w:rPr>
        <w:t>feedback</w:t>
      </w:r>
      <w:proofErr w:type="spellEnd"/>
      <w:r w:rsidRPr="00795691">
        <w:rPr>
          <w:rFonts w:ascii="Tahoma" w:hAnsi="Tahoma" w:cs="Tahoma"/>
          <w:b/>
          <w:bCs/>
          <w:sz w:val="22"/>
          <w:szCs w:val="22"/>
          <w:lang w:val="de-DE"/>
        </w:rPr>
        <w:t>/</w:t>
      </w:r>
      <w:proofErr w:type="spellStart"/>
      <w:r w:rsidRPr="00795691">
        <w:rPr>
          <w:rFonts w:ascii="Tahoma" w:hAnsi="Tahoma" w:cs="Tahoma"/>
          <w:b/>
          <w:bCs/>
          <w:sz w:val="22"/>
          <w:szCs w:val="22"/>
          <w:lang w:val="de-DE"/>
        </w:rPr>
        <w:t>information</w:t>
      </w:r>
      <w:proofErr w:type="spellEnd"/>
    </w:p>
    <w:p w:rsidR="00795691" w:rsidRPr="00D949F5" w:rsidRDefault="00795691" w:rsidP="00795691">
      <w:pPr>
        <w:rPr>
          <w:rFonts w:ascii="Tahoma" w:hAnsi="Tahoma" w:cs="Tahoma"/>
          <w:bCs/>
          <w:sz w:val="22"/>
          <w:szCs w:val="22"/>
          <w:lang w:val="de-DE"/>
        </w:rPr>
      </w:pPr>
      <w:r w:rsidRPr="00D949F5">
        <w:rPr>
          <w:rFonts w:ascii="Tahoma" w:hAnsi="Tahoma" w:cs="Tahoma"/>
          <w:bCs/>
          <w:sz w:val="22"/>
          <w:szCs w:val="22"/>
          <w:lang w:val="de-DE"/>
        </w:rPr>
        <w:t>WERBEKOCH GmbH</w:t>
      </w:r>
    </w:p>
    <w:p w:rsidR="00795691" w:rsidRPr="00D949F5" w:rsidRDefault="00795691" w:rsidP="00795691">
      <w:pPr>
        <w:rPr>
          <w:rFonts w:ascii="Tahoma" w:hAnsi="Tahoma" w:cs="Tahoma"/>
          <w:bCs/>
          <w:sz w:val="22"/>
          <w:szCs w:val="22"/>
          <w:lang w:val="de-DE"/>
        </w:rPr>
      </w:pPr>
      <w:r w:rsidRPr="00D949F5">
        <w:rPr>
          <w:rFonts w:ascii="Tahoma" w:hAnsi="Tahoma" w:cs="Tahoma"/>
          <w:bCs/>
          <w:sz w:val="22"/>
          <w:szCs w:val="22"/>
          <w:lang w:val="de-DE"/>
        </w:rPr>
        <w:t>Tel. 0 72 51 / 96 26 10</w:t>
      </w:r>
    </w:p>
    <w:p w:rsidR="00795691" w:rsidRPr="00D949F5" w:rsidRDefault="00795691" w:rsidP="00795691">
      <w:pPr>
        <w:rPr>
          <w:rFonts w:ascii="Tahoma" w:hAnsi="Tahoma" w:cs="Tahoma"/>
          <w:bCs/>
          <w:sz w:val="22"/>
          <w:szCs w:val="22"/>
          <w:lang w:val="de-DE"/>
        </w:rPr>
      </w:pPr>
      <w:hyperlink r:id="rId17" w:history="1">
        <w:r w:rsidRPr="00D949F5">
          <w:rPr>
            <w:rStyle w:val="Hyperlink"/>
            <w:rFonts w:ascii="Tahoma" w:hAnsi="Tahoma" w:cs="Tahoma"/>
            <w:bCs/>
            <w:sz w:val="22"/>
            <w:szCs w:val="22"/>
            <w:lang w:val="de-DE"/>
          </w:rPr>
          <w:t>www.werbekoch.de</w:t>
        </w:r>
      </w:hyperlink>
    </w:p>
    <w:p w:rsidR="00795691" w:rsidRPr="00795691" w:rsidRDefault="00795691" w:rsidP="00795691">
      <w:pPr>
        <w:rPr>
          <w:rFonts w:ascii="Tahoma" w:hAnsi="Tahoma" w:cs="Tahoma"/>
          <w:bCs/>
          <w:sz w:val="22"/>
          <w:szCs w:val="22"/>
          <w:lang w:val="de-DE"/>
        </w:rPr>
      </w:pPr>
      <w:hyperlink r:id="rId18" w:history="1">
        <w:r w:rsidRPr="00795691">
          <w:rPr>
            <w:rStyle w:val="Hyperlink"/>
            <w:rFonts w:ascii="Tahoma" w:hAnsi="Tahoma" w:cs="Tahoma"/>
            <w:bCs/>
            <w:sz w:val="22"/>
            <w:szCs w:val="22"/>
            <w:lang w:val="de-DE"/>
          </w:rPr>
          <w:t>mail@werbekoch.de</w:t>
        </w:r>
      </w:hyperlink>
    </w:p>
    <w:p w:rsidR="00795691" w:rsidRPr="00795691" w:rsidRDefault="00795691" w:rsidP="00795691">
      <w:pPr>
        <w:jc w:val="both"/>
        <w:rPr>
          <w:rFonts w:ascii="Tahoma" w:hAnsi="Tahoma" w:cs="Tahoma"/>
          <w:bCs/>
          <w:sz w:val="22"/>
          <w:szCs w:val="22"/>
          <w:highlight w:val="yellow"/>
          <w:lang w:val="de-DE"/>
        </w:rPr>
      </w:pPr>
    </w:p>
    <w:p w:rsidR="00795691" w:rsidRPr="00795691" w:rsidRDefault="00795691" w:rsidP="00795691">
      <w:pPr>
        <w:rPr>
          <w:lang w:val="de-DE"/>
        </w:rPr>
      </w:pPr>
    </w:p>
    <w:p w:rsidR="004A73F3" w:rsidRPr="00795691" w:rsidRDefault="004A73F3" w:rsidP="00795691">
      <w:pPr>
        <w:rPr>
          <w:lang w:val="de-DE"/>
        </w:rPr>
      </w:pPr>
    </w:p>
    <w:sectPr w:rsidR="004A73F3" w:rsidRPr="00795691" w:rsidSect="001E01C4">
      <w:headerReference w:type="default" r:id="rId19"/>
      <w:pgSz w:w="11906" w:h="16838"/>
      <w:pgMar w:top="2835" w:right="851" w:bottom="1701" w:left="851" w:header="2835" w:footer="851"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100" w:rsidRDefault="003F1100" w:rsidP="001E01C4">
      <w:r>
        <w:separator/>
      </w:r>
    </w:p>
  </w:endnote>
  <w:endnote w:type="continuationSeparator" w:id="0">
    <w:p w:rsidR="003F1100" w:rsidRDefault="003F1100" w:rsidP="001E0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4E"/>
    <w:family w:val="auto"/>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100" w:rsidRDefault="003F1100" w:rsidP="001E01C4">
      <w:r>
        <w:separator/>
      </w:r>
    </w:p>
  </w:footnote>
  <w:footnote w:type="continuationSeparator" w:id="0">
    <w:p w:rsidR="003F1100" w:rsidRDefault="003F1100" w:rsidP="001E0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1C4" w:rsidRPr="001E01C4" w:rsidRDefault="001E01C4" w:rsidP="001E01C4">
    <w:pPr>
      <w:pStyle w:val="Header"/>
    </w:pPr>
    <w:r>
      <w:rPr>
        <w:noProof/>
        <w:lang w:val="en-US" w:eastAsia="en-US"/>
      </w:rPr>
      <w:drawing>
        <wp:anchor distT="0" distB="0" distL="114300" distR="114300" simplePos="0" relativeHeight="251658240" behindDoc="1" locked="0" layoutInCell="1" allowOverlap="1">
          <wp:simplePos x="0" y="0"/>
          <wp:positionH relativeFrom="margin">
            <wp:align>center</wp:align>
          </wp:positionH>
          <wp:positionV relativeFrom="paragraph">
            <wp:posOffset>-1797685</wp:posOffset>
          </wp:positionV>
          <wp:extent cx="7596000" cy="10735983"/>
          <wp:effectExtent l="0" t="0" r="0" b="825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tro Press Release.jpg"/>
                  <pic:cNvPicPr/>
                </pic:nvPicPr>
                <pic:blipFill>
                  <a:blip r:embed="rId1">
                    <a:extLst>
                      <a:ext uri="{28A0092B-C50C-407E-A947-70E740481C1C}">
                        <a14:useLocalDpi xmlns:a14="http://schemas.microsoft.com/office/drawing/2010/main" val="0"/>
                      </a:ext>
                    </a:extLst>
                  </a:blip>
                  <a:stretch>
                    <a:fillRect/>
                  </a:stretch>
                </pic:blipFill>
                <pic:spPr>
                  <a:xfrm>
                    <a:off x="0" y="0"/>
                    <a:ext cx="7596000" cy="10735983"/>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08012D"/>
    <w:multiLevelType w:val="hybridMultilevel"/>
    <w:tmpl w:val="A4B647AE"/>
    <w:lvl w:ilvl="0" w:tplc="DE9A35AE">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1C4"/>
    <w:rsid w:val="000A13D2"/>
    <w:rsid w:val="00192185"/>
    <w:rsid w:val="001E01C4"/>
    <w:rsid w:val="003F1100"/>
    <w:rsid w:val="003F7F06"/>
    <w:rsid w:val="004A69C2"/>
    <w:rsid w:val="004A73F3"/>
    <w:rsid w:val="00795691"/>
    <w:rsid w:val="00BC1D8B"/>
    <w:rsid w:val="00DD4B3C"/>
    <w:rsid w:val="00DF053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oNotEmbedSmartTags/>
  <w:decimalSymbol w:val=","/>
  <w:listSeparator w:val=";"/>
  <w14:docId w14:val="49C0F05C"/>
  <w14:defaultImageDpi w14:val="300"/>
  <w15:docId w15:val="{DD0CE5B2-4E64-4359-AB51-77EFECE4C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it-IT"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01C4"/>
    <w:rPr>
      <w:sz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1C4"/>
    <w:pPr>
      <w:tabs>
        <w:tab w:val="center" w:pos="4819"/>
        <w:tab w:val="right" w:pos="9638"/>
      </w:tabs>
    </w:pPr>
  </w:style>
  <w:style w:type="character" w:customStyle="1" w:styleId="HeaderChar">
    <w:name w:val="Header Char"/>
    <w:basedOn w:val="DefaultParagraphFont"/>
    <w:link w:val="Header"/>
    <w:uiPriority w:val="99"/>
    <w:rsid w:val="001E01C4"/>
    <w:rPr>
      <w:sz w:val="24"/>
      <w:lang w:eastAsia="it-IT"/>
    </w:rPr>
  </w:style>
  <w:style w:type="paragraph" w:styleId="Footer">
    <w:name w:val="footer"/>
    <w:basedOn w:val="Normal"/>
    <w:link w:val="FooterChar"/>
    <w:uiPriority w:val="99"/>
    <w:unhideWhenUsed/>
    <w:rsid w:val="001E01C4"/>
    <w:pPr>
      <w:tabs>
        <w:tab w:val="center" w:pos="4819"/>
        <w:tab w:val="right" w:pos="9638"/>
      </w:tabs>
    </w:pPr>
  </w:style>
  <w:style w:type="character" w:customStyle="1" w:styleId="FooterChar">
    <w:name w:val="Footer Char"/>
    <w:basedOn w:val="DefaultParagraphFont"/>
    <w:link w:val="Footer"/>
    <w:uiPriority w:val="99"/>
    <w:rsid w:val="001E01C4"/>
    <w:rPr>
      <w:sz w:val="24"/>
      <w:lang w:eastAsia="it-IT"/>
    </w:rPr>
  </w:style>
  <w:style w:type="paragraph" w:styleId="BalloonText">
    <w:name w:val="Balloon Text"/>
    <w:basedOn w:val="Normal"/>
    <w:link w:val="BalloonTextChar"/>
    <w:uiPriority w:val="99"/>
    <w:semiHidden/>
    <w:unhideWhenUsed/>
    <w:rsid w:val="001E01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01C4"/>
    <w:rPr>
      <w:rFonts w:ascii="Lucida Grande" w:hAnsi="Lucida Grande" w:cs="Lucida Grande"/>
      <w:sz w:val="18"/>
      <w:szCs w:val="18"/>
      <w:lang w:eastAsia="it-IT"/>
    </w:rPr>
  </w:style>
  <w:style w:type="paragraph" w:customStyle="1" w:styleId="StileInterlineaesatta12pt">
    <w:name w:val="Stile Interlinea esatta 12 pt"/>
    <w:basedOn w:val="Normal"/>
    <w:uiPriority w:val="99"/>
    <w:rsid w:val="00192185"/>
    <w:pPr>
      <w:spacing w:line="240" w:lineRule="atLeast"/>
    </w:pPr>
    <w:rPr>
      <w:rFonts w:ascii="Tahoma" w:eastAsia="Times New Roman" w:hAnsi="Tahoma"/>
      <w:sz w:val="20"/>
      <w:u w:color="000000"/>
    </w:rPr>
  </w:style>
  <w:style w:type="character" w:styleId="Hyperlink">
    <w:name w:val="Hyperlink"/>
    <w:basedOn w:val="DefaultParagraphFont"/>
    <w:uiPriority w:val="99"/>
    <w:unhideWhenUsed/>
    <w:rsid w:val="004A69C2"/>
    <w:rPr>
      <w:color w:val="0000FF" w:themeColor="hyperlink"/>
      <w:u w:val="single"/>
    </w:rPr>
  </w:style>
  <w:style w:type="character" w:customStyle="1" w:styleId="menu2">
    <w:name w:val="menu2"/>
    <w:rsid w:val="004A69C2"/>
  </w:style>
  <w:style w:type="paragraph" w:styleId="ListParagraph">
    <w:name w:val="List Paragraph"/>
    <w:basedOn w:val="Normal"/>
    <w:uiPriority w:val="34"/>
    <w:qFormat/>
    <w:rsid w:val="00795691"/>
    <w:pPr>
      <w:ind w:left="720"/>
      <w:contextualSpacing/>
    </w:pPr>
    <w:rPr>
      <w:lang w:val="en-US"/>
    </w:rPr>
  </w:style>
  <w:style w:type="paragraph" w:styleId="BodyText2">
    <w:name w:val="Body Text 2"/>
    <w:link w:val="BodyText2Char"/>
    <w:rsid w:val="00795691"/>
    <w:pPr>
      <w:pBdr>
        <w:top w:val="nil"/>
        <w:left w:val="nil"/>
        <w:bottom w:val="nil"/>
        <w:right w:val="nil"/>
        <w:between w:val="nil"/>
        <w:bar w:val="nil"/>
      </w:pBdr>
      <w:jc w:val="both"/>
    </w:pPr>
    <w:rPr>
      <w:rFonts w:eastAsia="Times New Roman"/>
      <w:color w:val="0000FF"/>
      <w:sz w:val="24"/>
      <w:szCs w:val="24"/>
      <w:u w:color="0000FF"/>
      <w:bdr w:val="nil"/>
      <w:lang w:val="en-US" w:eastAsia="it-IT"/>
    </w:rPr>
  </w:style>
  <w:style w:type="character" w:customStyle="1" w:styleId="BodyText2Char">
    <w:name w:val="Body Text 2 Char"/>
    <w:basedOn w:val="DefaultParagraphFont"/>
    <w:link w:val="BodyText2"/>
    <w:rsid w:val="00795691"/>
    <w:rPr>
      <w:rFonts w:eastAsia="Times New Roman"/>
      <w:color w:val="0000FF"/>
      <w:sz w:val="24"/>
      <w:szCs w:val="24"/>
      <w:u w:color="0000FF"/>
      <w:bdr w:val="nil"/>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6734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cvt-corp/" TargetMode="External"/><Relationship Id="rId13" Type="http://schemas.openxmlformats.org/officeDocument/2006/relationships/hyperlink" Target="https://twitter.com/Bonfiglioli_?lang=fr" TargetMode="External"/><Relationship Id="rId18" Type="http://schemas.openxmlformats.org/officeDocument/2006/relationships/hyperlink" Target="mailto:mail@werbekoch.de"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linkedin.com/company/bonfiglioli-riduttori-spa/" TargetMode="External"/><Relationship Id="rId12" Type="http://schemas.openxmlformats.org/officeDocument/2006/relationships/image" Target="media/image2.jpeg"/><Relationship Id="rId17" Type="http://schemas.openxmlformats.org/officeDocument/2006/relationships/hyperlink" Target="http://www.werbekoch.de" TargetMode="External"/><Relationship Id="rId2" Type="http://schemas.openxmlformats.org/officeDocument/2006/relationships/styles" Target="styles.xml"/><Relationship Id="rId16" Type="http://schemas.openxmlformats.org/officeDocument/2006/relationships/hyperlink" Target="mailto:camille.distain@bonfiglioli.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channel/UCBp_UO4a0rAo5xd9Kj1EYhA/videos" TargetMode="External"/><Relationship Id="rId5" Type="http://schemas.openxmlformats.org/officeDocument/2006/relationships/footnotes" Target="footnotes.xml"/><Relationship Id="rId15" Type="http://schemas.openxmlformats.org/officeDocument/2006/relationships/image" Target="media/image3.jpeg"/><Relationship Id="rId10" Type="http://schemas.openxmlformats.org/officeDocument/2006/relationships/hyperlink" Target="https://www.youtube.com/channel/UC8xvq7lt0om0vzFrDl0bRBw"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s://twitter.com/CVT_COR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707</Words>
  <Characters>4142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Caterina Leonelli</dc:creator>
  <cp:keywords/>
  <dc:description/>
  <cp:lastModifiedBy>Camille Distain</cp:lastModifiedBy>
  <cp:revision>2</cp:revision>
  <dcterms:created xsi:type="dcterms:W3CDTF">2018-11-30T13:45:00Z</dcterms:created>
  <dcterms:modified xsi:type="dcterms:W3CDTF">2018-11-30T13:45:00Z</dcterms:modified>
</cp:coreProperties>
</file>